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0"/>
        <w:rPr>
          <w:rFonts w:hint="default" w:ascii="Times New Roman" w:hAnsi="Times New Roman" w:eastAsia="宋体" w:cs="Times New Roman"/>
          <w:b/>
          <w:bCs/>
          <w:color w:val="auto"/>
          <w:sz w:val="28"/>
          <w:szCs w:val="28"/>
          <w:highlight w:val="none"/>
          <w:lang w:val="en-US" w:eastAsia="zh-CN"/>
        </w:rPr>
      </w:pPr>
      <w:bookmarkStart w:id="0" w:name="_Toc2357"/>
      <w:r>
        <w:rPr>
          <w:rFonts w:hint="default" w:ascii="Times New Roman" w:hAnsi="Times New Roman" w:eastAsia="宋体" w:cs="Times New Roman"/>
          <w:b/>
          <w:bCs/>
          <w:color w:val="auto"/>
          <w:sz w:val="28"/>
          <w:szCs w:val="28"/>
          <w:highlight w:val="none"/>
          <w:lang w:val="en-US" w:eastAsia="zh-CN"/>
        </w:rPr>
        <w:t>成都太和坊酿造有限公司太和豆豉、蜀香调料生产线新建项目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0"/>
        <w:rPr>
          <w:rFonts w:hint="default" w:ascii="Times New Roman" w:hAnsi="Times New Roman" w:eastAsia="宋体" w:cs="Times New Roman"/>
          <w:b/>
          <w:bCs/>
          <w:color w:val="auto"/>
          <w:sz w:val="28"/>
          <w:szCs w:val="28"/>
          <w:highlight w:val="none"/>
          <w:lang w:val="en-US"/>
        </w:rPr>
      </w:pPr>
      <w:r>
        <w:rPr>
          <w:rFonts w:hint="default" w:ascii="Times New Roman" w:hAnsi="Times New Roman" w:eastAsia="宋体" w:cs="Times New Roman"/>
          <w:b/>
          <w:bCs/>
          <w:color w:val="auto"/>
          <w:sz w:val="28"/>
          <w:szCs w:val="28"/>
          <w:highlight w:val="none"/>
          <w:lang w:val="en-US" w:eastAsia="zh-CN"/>
        </w:rPr>
        <w:t>变更情况说明</w:t>
      </w:r>
    </w:p>
    <w:bookmarkEnd w:id="0"/>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0"/>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成都市青白江生态环境局：</w:t>
      </w:r>
    </w:p>
    <w:p>
      <w:pPr>
        <w:widowControl/>
        <w:spacing w:line="360" w:lineRule="auto"/>
        <w:ind w:firstLine="480" w:firstLineChars="200"/>
        <w:jc w:val="left"/>
        <w:rPr>
          <w:rFonts w:hint="default" w:ascii="Times New Roman" w:hAnsi="Times New Roman" w:eastAsia="宋体" w:cs="Times New Roman"/>
          <w:b w:val="0"/>
          <w:bCs/>
          <w:color w:val="auto"/>
          <w:kern w:val="0"/>
          <w:sz w:val="24"/>
          <w:szCs w:val="24"/>
          <w:lang w:val="en-US" w:eastAsia="zh-CN"/>
        </w:rPr>
      </w:pPr>
      <w:r>
        <w:rPr>
          <w:rFonts w:hint="default" w:ascii="Times New Roman" w:hAnsi="Times New Roman" w:eastAsia="宋体" w:cs="Times New Roman"/>
          <w:b w:val="0"/>
          <w:bCs/>
          <w:color w:val="auto"/>
          <w:sz w:val="24"/>
          <w:highlight w:val="none"/>
          <w:lang w:val="en-US" w:eastAsia="zh-CN"/>
        </w:rPr>
        <w:t>我公司</w:t>
      </w:r>
      <w:r>
        <w:rPr>
          <w:rFonts w:hint="default" w:ascii="Times New Roman" w:hAnsi="Times New Roman" w:cs="Times New Roman"/>
          <w:b w:val="0"/>
          <w:bCs/>
          <w:color w:val="auto"/>
          <w:sz w:val="24"/>
          <w:highlight w:val="none"/>
          <w:lang w:val="en-US" w:eastAsia="zh-CN"/>
        </w:rPr>
        <w:t>“</w:t>
      </w:r>
      <w:r>
        <w:rPr>
          <w:rFonts w:hint="default" w:ascii="Times New Roman" w:hAnsi="Times New Roman" w:eastAsia="宋体" w:cs="Times New Roman"/>
          <w:b w:val="0"/>
          <w:bCs/>
          <w:color w:val="auto"/>
          <w:sz w:val="24"/>
          <w:highlight w:val="none"/>
          <w:u w:val="none"/>
          <w:lang w:eastAsia="zh-CN"/>
        </w:rPr>
        <w:t>太和豆豉、蜀香调料生产线新建项目</w:t>
      </w:r>
      <w:r>
        <w:rPr>
          <w:rFonts w:hint="default" w:ascii="Times New Roman" w:hAnsi="Times New Roman" w:cs="Times New Roman"/>
          <w:b w:val="0"/>
          <w:bCs/>
          <w:color w:val="auto"/>
          <w:sz w:val="24"/>
          <w:highlight w:val="none"/>
          <w:lang w:val="en-US" w:eastAsia="zh-CN"/>
        </w:rPr>
        <w:t>”</w:t>
      </w:r>
      <w:r>
        <w:rPr>
          <w:rFonts w:hint="default" w:ascii="Times New Roman" w:hAnsi="Times New Roman" w:eastAsia="宋体" w:cs="Times New Roman"/>
          <w:b w:val="0"/>
          <w:bCs/>
          <w:color w:val="auto"/>
          <w:sz w:val="24"/>
          <w:highlight w:val="none"/>
          <w:u w:val="none"/>
        </w:rPr>
        <w:t>于20</w:t>
      </w:r>
      <w:r>
        <w:rPr>
          <w:rFonts w:hint="default" w:ascii="Times New Roman" w:hAnsi="Times New Roman" w:eastAsia="宋体" w:cs="Times New Roman"/>
          <w:b w:val="0"/>
          <w:bCs/>
          <w:color w:val="auto"/>
          <w:sz w:val="24"/>
          <w:highlight w:val="none"/>
          <w:u w:val="none"/>
          <w:lang w:val="en-US" w:eastAsia="zh-CN"/>
        </w:rPr>
        <w:t>1</w:t>
      </w:r>
      <w:r>
        <w:rPr>
          <w:rFonts w:hint="default" w:ascii="Times New Roman" w:hAnsi="Times New Roman" w:cs="Times New Roman"/>
          <w:b w:val="0"/>
          <w:bCs/>
          <w:color w:val="auto"/>
          <w:sz w:val="24"/>
          <w:highlight w:val="none"/>
          <w:u w:val="none"/>
          <w:lang w:val="en-US" w:eastAsia="zh-CN"/>
        </w:rPr>
        <w:t>9</w:t>
      </w:r>
      <w:r>
        <w:rPr>
          <w:rFonts w:hint="default" w:ascii="Times New Roman" w:hAnsi="Times New Roman" w:eastAsia="宋体" w:cs="Times New Roman"/>
          <w:b w:val="0"/>
          <w:bCs/>
          <w:color w:val="auto"/>
          <w:sz w:val="24"/>
          <w:highlight w:val="none"/>
          <w:u w:val="none"/>
        </w:rPr>
        <w:t>年</w:t>
      </w:r>
      <w:r>
        <w:rPr>
          <w:rFonts w:hint="default" w:ascii="Times New Roman" w:hAnsi="Times New Roman" w:cs="Times New Roman"/>
          <w:b w:val="0"/>
          <w:bCs/>
          <w:color w:val="auto"/>
          <w:sz w:val="24"/>
          <w:highlight w:val="none"/>
          <w:u w:val="none"/>
          <w:lang w:val="en-US" w:eastAsia="zh-CN"/>
        </w:rPr>
        <w:t>11</w:t>
      </w:r>
      <w:r>
        <w:rPr>
          <w:rFonts w:hint="default" w:ascii="Times New Roman" w:hAnsi="Times New Roman" w:eastAsia="宋体" w:cs="Times New Roman"/>
          <w:b w:val="0"/>
          <w:bCs/>
          <w:color w:val="auto"/>
          <w:sz w:val="24"/>
          <w:highlight w:val="none"/>
          <w:u w:val="none"/>
          <w:lang w:val="en-US" w:eastAsia="zh-CN"/>
        </w:rPr>
        <w:t>月</w:t>
      </w:r>
      <w:r>
        <w:rPr>
          <w:rFonts w:hint="default" w:ascii="Times New Roman" w:hAnsi="Times New Roman" w:eastAsia="宋体" w:cs="Times New Roman"/>
          <w:b w:val="0"/>
          <w:bCs/>
          <w:color w:val="auto"/>
          <w:sz w:val="24"/>
          <w:highlight w:val="none"/>
          <w:u w:val="none"/>
        </w:rPr>
        <w:t>建成</w:t>
      </w:r>
      <w:r>
        <w:rPr>
          <w:rFonts w:hint="default" w:ascii="Times New Roman" w:hAnsi="Times New Roman" w:eastAsia="宋体" w:cs="Times New Roman"/>
          <w:b w:val="0"/>
          <w:bCs/>
          <w:color w:val="auto"/>
          <w:sz w:val="24"/>
          <w:highlight w:val="none"/>
          <w:u w:val="none"/>
          <w:lang w:eastAsia="zh-CN"/>
        </w:rPr>
        <w:t>，</w:t>
      </w:r>
      <w:r>
        <w:rPr>
          <w:rFonts w:hint="default" w:ascii="Times New Roman" w:hAnsi="Times New Roman" w:eastAsia="宋体" w:cs="Times New Roman"/>
          <w:b w:val="0"/>
          <w:bCs/>
          <w:color w:val="auto"/>
          <w:sz w:val="24"/>
          <w:highlight w:val="none"/>
          <w:u w:val="none"/>
          <w:lang w:val="en-US" w:eastAsia="zh-CN"/>
        </w:rPr>
        <w:t>并</w:t>
      </w:r>
      <w:r>
        <w:rPr>
          <w:rFonts w:hint="default" w:ascii="Times New Roman" w:hAnsi="Times New Roman" w:eastAsia="宋体" w:cs="Times New Roman"/>
          <w:b w:val="0"/>
          <w:bCs/>
          <w:color w:val="auto"/>
          <w:sz w:val="24"/>
          <w:highlight w:val="none"/>
          <w:u w:val="none"/>
        </w:rPr>
        <w:t>投入</w:t>
      </w:r>
      <w:r>
        <w:rPr>
          <w:rFonts w:hint="default" w:ascii="Times New Roman" w:hAnsi="Times New Roman" w:eastAsia="宋体" w:cs="Times New Roman"/>
          <w:b w:val="0"/>
          <w:bCs/>
          <w:sz w:val="24"/>
          <w:highlight w:val="none"/>
          <w:u w:val="none"/>
        </w:rPr>
        <w:t>生产</w:t>
      </w:r>
      <w:r>
        <w:rPr>
          <w:rFonts w:hint="default" w:ascii="Times New Roman" w:hAnsi="Times New Roman" w:eastAsia="宋体" w:cs="Times New Roman"/>
          <w:b w:val="0"/>
          <w:bCs/>
          <w:sz w:val="24"/>
          <w:highlight w:val="none"/>
          <w:u w:val="none"/>
          <w:lang w:val="en-US" w:eastAsia="zh-CN"/>
        </w:rPr>
        <w:t>。</w:t>
      </w:r>
      <w:r>
        <w:rPr>
          <w:rFonts w:hint="default" w:ascii="Times New Roman" w:hAnsi="Times New Roman" w:cs="Times New Roman"/>
          <w:b w:val="0"/>
          <w:bCs/>
          <w:sz w:val="24"/>
          <w:highlight w:val="none"/>
          <w:u w:val="none"/>
          <w:lang w:val="en-US" w:eastAsia="zh-CN"/>
        </w:rPr>
        <w:t>该</w:t>
      </w:r>
      <w:bookmarkStart w:id="1" w:name="_GoBack"/>
      <w:bookmarkEnd w:id="1"/>
      <w:r>
        <w:rPr>
          <w:rFonts w:hint="default" w:ascii="Times New Roman" w:hAnsi="Times New Roman" w:eastAsia="宋体" w:cs="Times New Roman"/>
          <w:color w:val="auto"/>
          <w:kern w:val="0"/>
          <w:sz w:val="24"/>
          <w:szCs w:val="20"/>
        </w:rPr>
        <w:t>项目总占地面积40000m</w:t>
      </w:r>
      <w:r>
        <w:rPr>
          <w:rFonts w:hint="default" w:ascii="Times New Roman" w:hAnsi="Times New Roman" w:eastAsia="宋体" w:cs="Times New Roman"/>
          <w:color w:val="auto"/>
          <w:kern w:val="0"/>
          <w:sz w:val="24"/>
          <w:szCs w:val="20"/>
          <w:vertAlign w:val="superscript"/>
        </w:rPr>
        <w:t>2</w:t>
      </w:r>
      <w:r>
        <w:rPr>
          <w:rFonts w:hint="default" w:ascii="Times New Roman" w:hAnsi="Times New Roman" w:eastAsia="宋体" w:cs="Times New Roman"/>
          <w:color w:val="auto"/>
          <w:kern w:val="0"/>
          <w:sz w:val="24"/>
          <w:szCs w:val="20"/>
        </w:rPr>
        <w:t>（60亩）</w:t>
      </w:r>
      <w:r>
        <w:rPr>
          <w:rFonts w:hint="default" w:ascii="Times New Roman" w:hAnsi="Times New Roman" w:eastAsia="宋体" w:cs="Times New Roman"/>
          <w:color w:val="auto"/>
          <w:kern w:val="0"/>
          <w:sz w:val="24"/>
          <w:szCs w:val="20"/>
          <w:lang w:eastAsia="zh-CN"/>
        </w:rPr>
        <w:t>，</w:t>
      </w:r>
      <w:r>
        <w:rPr>
          <w:rFonts w:hint="default" w:ascii="Times New Roman" w:hAnsi="Times New Roman" w:eastAsia="宋体" w:cs="Times New Roman"/>
          <w:color w:val="auto"/>
          <w:kern w:val="0"/>
          <w:sz w:val="24"/>
          <w:szCs w:val="20"/>
        </w:rPr>
        <w:t>分期建设，一期占地面积30000 m</w:t>
      </w:r>
      <w:r>
        <w:rPr>
          <w:rFonts w:hint="default" w:ascii="Times New Roman" w:hAnsi="Times New Roman" w:eastAsia="宋体" w:cs="Times New Roman"/>
          <w:color w:val="auto"/>
          <w:kern w:val="0"/>
          <w:sz w:val="24"/>
          <w:szCs w:val="20"/>
          <w:vertAlign w:val="superscript"/>
        </w:rPr>
        <w:t>2</w:t>
      </w:r>
      <w:r>
        <w:rPr>
          <w:rFonts w:hint="default" w:ascii="Times New Roman" w:hAnsi="Times New Roman" w:eastAsia="宋体" w:cs="Times New Roman"/>
          <w:color w:val="auto"/>
          <w:kern w:val="0"/>
          <w:sz w:val="24"/>
          <w:szCs w:val="20"/>
        </w:rPr>
        <w:t>，预留二期用地10000 m</w:t>
      </w:r>
      <w:r>
        <w:rPr>
          <w:rFonts w:hint="default" w:ascii="Times New Roman" w:hAnsi="Times New Roman" w:eastAsia="宋体" w:cs="Times New Roman"/>
          <w:color w:val="auto"/>
          <w:kern w:val="0"/>
          <w:sz w:val="24"/>
          <w:szCs w:val="20"/>
          <w:vertAlign w:val="superscript"/>
        </w:rPr>
        <w:t>2</w:t>
      </w:r>
      <w:r>
        <w:rPr>
          <w:rFonts w:hint="default" w:ascii="Times New Roman" w:hAnsi="Times New Roman" w:eastAsia="宋体" w:cs="Times New Roman"/>
          <w:color w:val="auto"/>
          <w:kern w:val="0"/>
          <w:sz w:val="24"/>
          <w:szCs w:val="20"/>
        </w:rPr>
        <w:t>。</w:t>
      </w:r>
      <w:r>
        <w:rPr>
          <w:rFonts w:hint="default" w:ascii="Times New Roman" w:hAnsi="Times New Roman" w:eastAsia="宋体" w:cs="Times New Roman"/>
          <w:color w:val="auto"/>
          <w:kern w:val="0"/>
          <w:sz w:val="24"/>
          <w:szCs w:val="20"/>
          <w:lang w:val="en-US" w:eastAsia="zh-CN"/>
        </w:rPr>
        <w:t>项目设计</w:t>
      </w:r>
      <w:r>
        <w:rPr>
          <w:rFonts w:hint="default" w:ascii="Times New Roman" w:hAnsi="Times New Roman" w:eastAsia="宋体" w:cs="Times New Roman"/>
          <w:b w:val="0"/>
          <w:bCs/>
          <w:color w:val="auto"/>
          <w:kern w:val="0"/>
          <w:sz w:val="24"/>
          <w:szCs w:val="20"/>
        </w:rPr>
        <w:t>生产豆豉4000吨/年，甜面酱6000吨/年，复合调料7000吨/年。</w:t>
      </w:r>
      <w:r>
        <w:rPr>
          <w:rFonts w:hint="default" w:ascii="Times New Roman" w:hAnsi="Times New Roman" w:eastAsia="宋体" w:cs="Times New Roman"/>
          <w:b w:val="0"/>
          <w:bCs w:val="0"/>
          <w:color w:val="auto"/>
          <w:kern w:val="0"/>
          <w:sz w:val="24"/>
          <w:szCs w:val="20"/>
        </w:rPr>
        <w:t>本项目实际总投资16000万元，</w:t>
      </w:r>
      <w:r>
        <w:rPr>
          <w:rFonts w:hint="default" w:ascii="Times New Roman" w:hAnsi="Times New Roman" w:eastAsia="宋体" w:cs="Times New Roman"/>
          <w:b w:val="0"/>
          <w:bCs w:val="0"/>
          <w:color w:val="auto"/>
          <w:kern w:val="0"/>
          <w:sz w:val="24"/>
          <w:szCs w:val="24"/>
        </w:rPr>
        <w:t>其中环保投资</w:t>
      </w:r>
      <w:r>
        <w:rPr>
          <w:rFonts w:hint="default" w:ascii="Times New Roman" w:hAnsi="Times New Roman" w:eastAsia="宋体" w:cs="Times New Roman"/>
          <w:b w:val="0"/>
          <w:bCs w:val="0"/>
          <w:color w:val="auto"/>
          <w:kern w:val="0"/>
          <w:sz w:val="24"/>
          <w:szCs w:val="24"/>
          <w:lang w:eastAsia="zh-CN"/>
        </w:rPr>
        <w:t>370.5万元</w:t>
      </w:r>
      <w:r>
        <w:rPr>
          <w:rFonts w:hint="default" w:ascii="Times New Roman" w:hAnsi="Times New Roman" w:eastAsia="宋体" w:cs="Times New Roman"/>
          <w:b w:val="0"/>
          <w:bCs w:val="0"/>
          <w:color w:val="auto"/>
          <w:kern w:val="0"/>
          <w:sz w:val="24"/>
          <w:szCs w:val="24"/>
        </w:rPr>
        <w:t>，占总投资</w:t>
      </w:r>
      <w:r>
        <w:rPr>
          <w:rFonts w:hint="default" w:ascii="Times New Roman" w:hAnsi="Times New Roman" w:eastAsia="宋体" w:cs="Times New Roman"/>
          <w:b w:val="0"/>
          <w:bCs w:val="0"/>
          <w:color w:val="auto"/>
          <w:kern w:val="0"/>
          <w:sz w:val="24"/>
          <w:szCs w:val="24"/>
          <w:lang w:eastAsia="zh-CN"/>
        </w:rPr>
        <w:t>2.32%</w:t>
      </w:r>
      <w:r>
        <w:rPr>
          <w:rFonts w:hint="default" w:ascii="Times New Roman" w:hAnsi="Times New Roman" w:eastAsia="宋体" w:cs="Times New Roman"/>
          <w:b w:val="0"/>
          <w:bCs w:val="0"/>
          <w:color w:val="auto"/>
          <w:kern w:val="0"/>
          <w:sz w:val="24"/>
          <w:szCs w:val="24"/>
        </w:rPr>
        <w:t>。</w:t>
      </w:r>
    </w:p>
    <w:p>
      <w:pPr>
        <w:spacing w:line="360" w:lineRule="auto"/>
        <w:ind w:firstLine="480"/>
        <w:rPr>
          <w:rFonts w:hint="default" w:ascii="Times New Roman" w:hAnsi="Times New Roman" w:eastAsia="宋体" w:cs="Times New Roman"/>
          <w:b w:val="0"/>
          <w:bCs/>
          <w:color w:val="auto"/>
          <w:sz w:val="24"/>
          <w:szCs w:val="24"/>
          <w:highlight w:val="none"/>
        </w:rPr>
      </w:pPr>
      <w:r>
        <w:rPr>
          <w:rFonts w:hint="default" w:ascii="Times New Roman" w:hAnsi="Times New Roman" w:cs="Times New Roman"/>
          <w:color w:val="auto"/>
          <w:sz w:val="24"/>
          <w:szCs w:val="24"/>
        </w:rPr>
        <w:t>项目于2018年6月委托四川省国环环境工程咨询有限公司编制了环境影响评价报告书，于2018年7月取得了原成都市环境保护局出具的审查批复（成环评审[2018]144号）。项目开工时间为2018年7月，2019年</w:t>
      </w:r>
      <w:r>
        <w:rPr>
          <w:rFonts w:hint="default" w:ascii="Times New Roman" w:hAnsi="Times New Roman" w:eastAsia="宋体" w:cs="Times New Roman"/>
          <w:color w:val="auto"/>
          <w:sz w:val="24"/>
          <w:szCs w:val="24"/>
          <w:lang w:val="en-US" w:eastAsia="zh-CN"/>
        </w:rPr>
        <w:t>11</w:t>
      </w:r>
      <w:r>
        <w:rPr>
          <w:rFonts w:hint="default" w:ascii="Times New Roman" w:hAnsi="Times New Roman" w:cs="Times New Roman"/>
          <w:color w:val="auto"/>
          <w:sz w:val="24"/>
          <w:szCs w:val="24"/>
        </w:rPr>
        <w:t>月建成并投入运行。</w:t>
      </w:r>
    </w:p>
    <w:p>
      <w:pPr>
        <w:spacing w:line="360" w:lineRule="auto"/>
        <w:ind w:firstLine="480" w:firstLineChars="200"/>
        <w:jc w:val="both"/>
        <w:rPr>
          <w:rFonts w:hint="default" w:ascii="Times New Roman" w:hAnsi="Times New Roman" w:cs="Times New Roman"/>
          <w:b w:val="0"/>
          <w:bCs/>
          <w:sz w:val="24"/>
          <w:szCs w:val="24"/>
          <w:lang w:val="en-US" w:eastAsia="zh-CN"/>
        </w:rPr>
      </w:pPr>
      <w:r>
        <w:rPr>
          <w:rFonts w:hint="default" w:ascii="Times New Roman" w:hAnsi="Times New Roman" w:cs="Times New Roman"/>
          <w:b w:val="0"/>
          <w:bCs w:val="0"/>
          <w:color w:val="auto"/>
          <w:sz w:val="24"/>
          <w:szCs w:val="24"/>
          <w:lang w:val="en-US" w:eastAsia="zh-CN"/>
        </w:rPr>
        <w:t>项目实际建设内容基本与环评一致，主要变更情况如下：新建</w:t>
      </w:r>
      <w:r>
        <w:rPr>
          <w:rFonts w:hint="default" w:ascii="Times New Roman" w:hAnsi="Times New Roman" w:cs="Times New Roman"/>
          <w:color w:val="auto"/>
          <w:sz w:val="24"/>
          <w:szCs w:val="24"/>
        </w:rPr>
        <w:t>1栋厂房</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rPr>
        <w:t>F</w:t>
      </w:r>
      <w:r>
        <w:rPr>
          <w:rFonts w:hint="default" w:ascii="Times New Roman" w:hAnsi="Times New Roman" w:cs="Times New Roman"/>
          <w:color w:val="auto"/>
          <w:sz w:val="24"/>
          <w:szCs w:val="24"/>
          <w:lang w:eastAsia="zh-CN"/>
        </w:rPr>
        <w:t>）</w:t>
      </w:r>
      <w:r>
        <w:rPr>
          <w:rFonts w:hint="default" w:ascii="Times New Roman" w:hAnsi="Times New Roman" w:cs="Times New Roman"/>
          <w:b w:val="0"/>
          <w:bCs w:val="0"/>
          <w:color w:val="auto"/>
          <w:sz w:val="24"/>
          <w:szCs w:val="24"/>
          <w:lang w:val="en-US" w:eastAsia="zh-CN"/>
        </w:rPr>
        <w:t>，建筑面积23685.22</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2</w:t>
      </w:r>
      <w:r>
        <w:rPr>
          <w:rFonts w:hint="default" w:ascii="Times New Roman" w:hAnsi="Times New Roman" w:cs="Times New Roman"/>
          <w:b w:val="0"/>
          <w:bCs w:val="0"/>
          <w:color w:val="auto"/>
          <w:sz w:val="24"/>
          <w:szCs w:val="24"/>
          <w:lang w:val="en-US" w:eastAsia="zh-CN"/>
        </w:rPr>
        <w:t>；新建临时办公区（670m</w:t>
      </w:r>
      <w:r>
        <w:rPr>
          <w:rFonts w:hint="default" w:ascii="Times New Roman" w:hAnsi="Times New Roman" w:cs="Times New Roman"/>
          <w:b w:val="0"/>
          <w:bCs w:val="0"/>
          <w:color w:val="auto"/>
          <w:sz w:val="24"/>
          <w:szCs w:val="24"/>
          <w:vertAlign w:val="superscript"/>
          <w:lang w:val="en-US" w:eastAsia="zh-CN"/>
        </w:rPr>
        <w:t>2</w:t>
      </w:r>
      <w:r>
        <w:rPr>
          <w:rFonts w:hint="default" w:ascii="Times New Roman" w:hAnsi="Times New Roman" w:cs="Times New Roman"/>
          <w:b w:val="0"/>
          <w:bCs w:val="0"/>
          <w:color w:val="auto"/>
          <w:sz w:val="24"/>
          <w:szCs w:val="24"/>
          <w:lang w:val="en-US" w:eastAsia="zh-CN"/>
        </w:rPr>
        <w:t>），位于厂区东南侧；</w:t>
      </w:r>
      <w:r>
        <w:rPr>
          <w:rFonts w:hint="default" w:ascii="Times New Roman" w:hAnsi="Times New Roman" w:cs="Times New Roman"/>
          <w:color w:val="auto"/>
          <w:sz w:val="24"/>
          <w:szCs w:val="24"/>
        </w:rPr>
        <w:t>2#实验室</w:t>
      </w:r>
      <w:r>
        <w:rPr>
          <w:rFonts w:hint="default" w:ascii="Times New Roman" w:hAnsi="Times New Roman" w:cs="Times New Roman"/>
          <w:color w:val="auto"/>
          <w:sz w:val="24"/>
          <w:szCs w:val="24"/>
          <w:lang w:val="en-US" w:eastAsia="zh-CN"/>
        </w:rPr>
        <w:t>位于厂房2F；煮椒废气引至楼顶经一套水膜处理设备处理异味；</w:t>
      </w:r>
      <w:r>
        <w:rPr>
          <w:rFonts w:hint="default" w:ascii="Times New Roman" w:hAnsi="Times New Roman" w:cs="Times New Roman"/>
          <w:b w:val="0"/>
          <w:bCs w:val="0"/>
          <w:color w:val="auto"/>
          <w:sz w:val="24"/>
          <w:szCs w:val="24"/>
          <w:lang w:val="en-US" w:eastAsia="zh-CN"/>
        </w:rPr>
        <w:t>柴油发电机已闲置停用。项目以上变更不构成重大变动，并已纳入竣工环保验收管理。</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color w:val="auto"/>
          <w:szCs w:val="21"/>
          <w:highlight w:val="none"/>
          <w:lang w:val="en-US"/>
        </w:rPr>
      </w:pPr>
      <w:r>
        <w:rPr>
          <w:rFonts w:hint="default" w:ascii="Times New Roman" w:hAnsi="Times New Roman" w:cs="Times New Roman"/>
          <w:b/>
          <w:bCs/>
          <w:color w:val="auto"/>
          <w:szCs w:val="21"/>
          <w:highlight w:val="none"/>
        </w:rPr>
        <w:t>表</w:t>
      </w:r>
      <w:r>
        <w:rPr>
          <w:rFonts w:hint="default" w:ascii="Times New Roman" w:hAnsi="Times New Roman" w:cs="Times New Roman"/>
          <w:b/>
          <w:bCs/>
          <w:color w:val="auto"/>
          <w:szCs w:val="21"/>
          <w:highlight w:val="none"/>
          <w:lang w:val="en-US" w:eastAsia="zh-CN"/>
        </w:rPr>
        <w:t>1</w:t>
      </w:r>
      <w:r>
        <w:rPr>
          <w:rFonts w:hint="default" w:ascii="Times New Roman" w:hAnsi="Times New Roman" w:cs="Times New Roman"/>
          <w:b/>
          <w:bCs/>
          <w:color w:val="auto"/>
          <w:szCs w:val="21"/>
          <w:highlight w:val="none"/>
        </w:rPr>
        <w:t xml:space="preserve">  </w:t>
      </w:r>
      <w:r>
        <w:rPr>
          <w:rFonts w:hint="default" w:ascii="Times New Roman" w:hAnsi="Times New Roman" w:cs="Times New Roman"/>
          <w:b/>
          <w:bCs/>
          <w:color w:val="auto"/>
          <w:szCs w:val="21"/>
          <w:highlight w:val="none"/>
          <w:lang w:val="en-US" w:eastAsia="zh-CN"/>
        </w:rPr>
        <w:t>项目变更情况一览表</w:t>
      </w:r>
    </w:p>
    <w:tbl>
      <w:tblPr>
        <w:tblStyle w:val="5"/>
        <w:tblW w:w="0" w:type="auto"/>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860"/>
        <w:gridCol w:w="3647"/>
        <w:gridCol w:w="3932"/>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860" w:type="dxa"/>
            <w:tcBorders>
              <w:bottom w:val="single" w:color="000000" w:sz="6" w:space="0"/>
              <w:right w:val="single" w:color="000000" w:sz="6" w:space="0"/>
            </w:tcBorders>
            <w:tcMar>
              <w:top w:w="31" w:type="dxa"/>
              <w:left w:w="31" w:type="dxa"/>
              <w:bottom w:w="0" w:type="dxa"/>
              <w:right w:w="108" w:type="dxa"/>
            </w:tcMar>
            <w:vAlign w:val="center"/>
          </w:tcPr>
          <w:p>
            <w:pPr>
              <w:keepNext w:val="0"/>
              <w:keepLines w:val="0"/>
              <w:pageBreakBefore w:val="0"/>
              <w:widowControl w:val="0"/>
              <w:kinsoku/>
              <w:wordWrap/>
              <w:overflowPunct/>
              <w:topLinePunct w:val="0"/>
              <w:autoSpaceDE/>
              <w:autoSpaceDN/>
              <w:bidi w:val="0"/>
              <w:adjustRightInd/>
              <w:spacing w:line="240" w:lineRule="auto"/>
              <w:ind w:firstLine="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3647" w:type="dxa"/>
            <w:tcBorders>
              <w:left w:val="single" w:color="000000" w:sz="6" w:space="0"/>
              <w:bottom w:val="single" w:color="000000" w:sz="6" w:space="0"/>
              <w:right w:val="single" w:color="000000" w:sz="6" w:space="0"/>
            </w:tcBorders>
            <w:tcMar>
              <w:top w:w="31" w:type="dxa"/>
              <w:left w:w="31" w:type="dxa"/>
              <w:bottom w:w="0" w:type="dxa"/>
              <w:right w:w="108" w:type="dxa"/>
            </w:tcMar>
            <w:vAlign w:val="center"/>
          </w:tcPr>
          <w:p>
            <w:pPr>
              <w:keepNext w:val="0"/>
              <w:keepLines w:val="0"/>
              <w:pageBreakBefore w:val="0"/>
              <w:widowControl w:val="0"/>
              <w:kinsoku/>
              <w:wordWrap/>
              <w:overflowPunct/>
              <w:topLinePunct w:val="0"/>
              <w:autoSpaceDE/>
              <w:autoSpaceDN/>
              <w:bidi w:val="0"/>
              <w:adjustRightInd/>
              <w:spacing w:line="240" w:lineRule="auto"/>
              <w:ind w:firstLine="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环评情况</w:t>
            </w:r>
          </w:p>
        </w:tc>
        <w:tc>
          <w:tcPr>
            <w:tcW w:w="3932" w:type="dxa"/>
            <w:tcBorders>
              <w:left w:val="single" w:color="000000" w:sz="6" w:space="0"/>
              <w:bottom w:val="single" w:color="000000" w:sz="6" w:space="0"/>
              <w:right w:val="single" w:color="000000" w:sz="6" w:space="0"/>
            </w:tcBorders>
            <w:tcMar>
              <w:top w:w="31" w:type="dxa"/>
              <w:left w:w="31" w:type="dxa"/>
              <w:bottom w:w="0" w:type="dxa"/>
              <w:right w:w="108" w:type="dxa"/>
            </w:tcMar>
            <w:vAlign w:val="center"/>
          </w:tcPr>
          <w:p>
            <w:pPr>
              <w:keepNext w:val="0"/>
              <w:keepLines w:val="0"/>
              <w:pageBreakBefore w:val="0"/>
              <w:widowControl w:val="0"/>
              <w:kinsoku/>
              <w:wordWrap/>
              <w:overflowPunct/>
              <w:topLinePunct w:val="0"/>
              <w:autoSpaceDE/>
              <w:autoSpaceDN/>
              <w:bidi w:val="0"/>
              <w:adjustRightInd/>
              <w:spacing w:line="240" w:lineRule="auto"/>
              <w:ind w:firstLine="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实际情况</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860" w:type="dxa"/>
            <w:tcBorders>
              <w:top w:val="single" w:color="000000" w:sz="6" w:space="0"/>
              <w:bottom w:val="single" w:color="000000" w:sz="6" w:space="0"/>
              <w:right w:val="single" w:color="000000" w:sz="6" w:space="0"/>
            </w:tcBorders>
            <w:tcMar>
              <w:top w:w="31" w:type="dxa"/>
              <w:left w:w="31" w:type="dxa"/>
              <w:bottom w:w="0" w:type="dxa"/>
              <w:right w:w="108" w:type="dxa"/>
            </w:tcMar>
            <w:vAlign w:val="center"/>
          </w:tcPr>
          <w:p>
            <w:pPr>
              <w:keepNext w:val="0"/>
              <w:keepLines w:val="0"/>
              <w:pageBreakBefore w:val="0"/>
              <w:widowControl w:val="0"/>
              <w:kinsoku/>
              <w:wordWrap/>
              <w:overflowPunct/>
              <w:topLinePunct w:val="0"/>
              <w:autoSpaceDE/>
              <w:autoSpaceDN/>
              <w:bidi w:val="0"/>
              <w:adjustRightInd/>
              <w:spacing w:line="240" w:lineRule="auto"/>
              <w:ind w:firstLine="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3647" w:type="dxa"/>
            <w:tcBorders>
              <w:top w:val="single" w:color="000000" w:sz="6" w:space="0"/>
              <w:left w:val="single" w:color="000000" w:sz="6" w:space="0"/>
              <w:bottom w:val="single" w:color="000000" w:sz="6" w:space="0"/>
              <w:right w:val="single" w:color="000000" w:sz="6" w:space="0"/>
            </w:tcBorders>
            <w:tcMar>
              <w:top w:w="31" w:type="dxa"/>
              <w:left w:w="31" w:type="dxa"/>
              <w:bottom w:w="0" w:type="dxa"/>
              <w:right w:w="108" w:type="dxa"/>
            </w:tcMar>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b w:val="0"/>
                <w:bCs w:val="0"/>
                <w:color w:val="auto"/>
                <w:sz w:val="21"/>
                <w:szCs w:val="21"/>
                <w:lang w:val="en-US" w:eastAsia="zh-CN"/>
              </w:rPr>
              <w:t>新建</w:t>
            </w:r>
            <w:r>
              <w:rPr>
                <w:rFonts w:hint="default" w:ascii="Times New Roman" w:hAnsi="Times New Roman" w:cs="Times New Roman"/>
                <w:color w:val="auto"/>
                <w:sz w:val="21"/>
                <w:szCs w:val="21"/>
              </w:rPr>
              <w:t>1栋厂房</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2</w:t>
            </w:r>
            <w:r>
              <w:rPr>
                <w:rFonts w:hint="default" w:ascii="Times New Roman" w:hAnsi="Times New Roman" w:cs="Times New Roman"/>
                <w:color w:val="auto"/>
                <w:sz w:val="21"/>
                <w:szCs w:val="21"/>
              </w:rPr>
              <w:t>F</w:t>
            </w:r>
            <w:r>
              <w:rPr>
                <w:rFonts w:hint="default" w:ascii="Times New Roman" w:hAnsi="Times New Roman" w:cs="Times New Roman"/>
                <w:color w:val="auto"/>
                <w:sz w:val="21"/>
                <w:szCs w:val="21"/>
                <w:lang w:eastAsia="zh-CN"/>
              </w:rPr>
              <w:t>）</w:t>
            </w:r>
            <w:r>
              <w:rPr>
                <w:rFonts w:hint="default" w:ascii="Times New Roman" w:hAnsi="Times New Roman" w:cs="Times New Roman"/>
                <w:b w:val="0"/>
                <w:bCs w:val="0"/>
                <w:color w:val="auto"/>
                <w:sz w:val="21"/>
                <w:szCs w:val="21"/>
                <w:lang w:val="en-US" w:eastAsia="zh-CN"/>
              </w:rPr>
              <w:t>，建筑面积23685.22</w:t>
            </w:r>
            <w:r>
              <w:rPr>
                <w:rFonts w:hint="default" w:ascii="Times New Roman" w:hAnsi="Times New Roman" w:cs="Times New Roman"/>
                <w:color w:val="auto"/>
                <w:sz w:val="21"/>
                <w:szCs w:val="21"/>
              </w:rPr>
              <w:t>m</w:t>
            </w:r>
            <w:r>
              <w:rPr>
                <w:rFonts w:hint="default" w:ascii="Times New Roman" w:hAnsi="Times New Roman" w:cs="Times New Roman"/>
                <w:color w:val="auto"/>
                <w:sz w:val="21"/>
                <w:szCs w:val="21"/>
                <w:vertAlign w:val="superscript"/>
              </w:rPr>
              <w:t>2</w:t>
            </w:r>
          </w:p>
        </w:tc>
        <w:tc>
          <w:tcPr>
            <w:tcW w:w="3932" w:type="dxa"/>
            <w:tcBorders>
              <w:top w:val="single" w:color="000000" w:sz="6" w:space="0"/>
              <w:left w:val="single" w:color="000000" w:sz="6" w:space="0"/>
              <w:bottom w:val="single" w:color="000000" w:sz="6" w:space="0"/>
              <w:right w:val="single" w:color="000000" w:sz="6" w:space="0"/>
            </w:tcBorders>
            <w:tcMar>
              <w:top w:w="31" w:type="dxa"/>
              <w:left w:w="31" w:type="dxa"/>
              <w:bottom w:w="0" w:type="dxa"/>
              <w:right w:w="108" w:type="dxa"/>
            </w:tcMar>
            <w:vAlign w:val="center"/>
          </w:tcPr>
          <w:p>
            <w:pPr>
              <w:keepNext w:val="0"/>
              <w:keepLines w:val="0"/>
              <w:pageBreakBefore w:val="0"/>
              <w:widowControl w:val="0"/>
              <w:kinsoku/>
              <w:wordWrap/>
              <w:overflowPunct/>
              <w:topLinePunct w:val="0"/>
              <w:autoSpaceDE/>
              <w:autoSpaceDN/>
              <w:bidi w:val="0"/>
              <w:adjustRightInd/>
              <w:spacing w:line="240" w:lineRule="auto"/>
              <w:ind w:firstLine="0"/>
              <w:jc w:val="center"/>
              <w:textAlignment w:val="auto"/>
              <w:rPr>
                <w:rFonts w:hint="default" w:ascii="Times New Roman" w:hAnsi="Times New Roman" w:cs="Times New Roman"/>
                <w:color w:val="auto"/>
                <w:sz w:val="21"/>
                <w:szCs w:val="21"/>
              </w:rPr>
            </w:pPr>
            <w:r>
              <w:rPr>
                <w:rFonts w:hint="default" w:ascii="Times New Roman" w:hAnsi="Times New Roman" w:cs="Times New Roman"/>
                <w:b w:val="0"/>
                <w:bCs w:val="0"/>
                <w:color w:val="auto"/>
                <w:sz w:val="21"/>
                <w:szCs w:val="21"/>
                <w:lang w:val="en-US" w:eastAsia="zh-CN"/>
              </w:rPr>
              <w:t>新建</w:t>
            </w:r>
            <w:r>
              <w:rPr>
                <w:rFonts w:hint="default" w:ascii="Times New Roman" w:hAnsi="Times New Roman" w:cs="Times New Roman"/>
                <w:color w:val="auto"/>
                <w:sz w:val="21"/>
                <w:szCs w:val="21"/>
              </w:rPr>
              <w:t>1栋厂房</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2</w:t>
            </w:r>
            <w:r>
              <w:rPr>
                <w:rFonts w:hint="default" w:ascii="Times New Roman" w:hAnsi="Times New Roman" w:cs="Times New Roman"/>
                <w:color w:val="auto"/>
                <w:sz w:val="21"/>
                <w:szCs w:val="21"/>
              </w:rPr>
              <w:t>F</w:t>
            </w:r>
            <w:r>
              <w:rPr>
                <w:rFonts w:hint="default" w:ascii="Times New Roman" w:hAnsi="Times New Roman" w:cs="Times New Roman"/>
                <w:color w:val="auto"/>
                <w:sz w:val="21"/>
                <w:szCs w:val="21"/>
                <w:lang w:eastAsia="zh-CN"/>
              </w:rPr>
              <w:t>）</w:t>
            </w:r>
            <w:r>
              <w:rPr>
                <w:rFonts w:hint="default" w:ascii="Times New Roman" w:hAnsi="Times New Roman" w:cs="Times New Roman"/>
                <w:b w:val="0"/>
                <w:bCs w:val="0"/>
                <w:color w:val="auto"/>
                <w:sz w:val="21"/>
                <w:szCs w:val="21"/>
                <w:lang w:val="en-US" w:eastAsia="zh-CN"/>
              </w:rPr>
              <w:t>，建筑面积23685.22</w:t>
            </w:r>
            <w:r>
              <w:rPr>
                <w:rFonts w:hint="default" w:ascii="Times New Roman" w:hAnsi="Times New Roman" w:cs="Times New Roman"/>
                <w:color w:val="auto"/>
                <w:sz w:val="21"/>
                <w:szCs w:val="21"/>
              </w:rPr>
              <w:t>m</w:t>
            </w:r>
            <w:r>
              <w:rPr>
                <w:rFonts w:hint="default" w:ascii="Times New Roman" w:hAnsi="Times New Roman" w:cs="Times New Roman"/>
                <w:color w:val="auto"/>
                <w:sz w:val="21"/>
                <w:szCs w:val="21"/>
                <w:vertAlign w:val="superscript"/>
              </w:rPr>
              <w:t>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860" w:type="dxa"/>
            <w:tcBorders>
              <w:top w:val="single" w:color="000000" w:sz="6" w:space="0"/>
              <w:bottom w:val="single" w:color="000000" w:sz="6" w:space="0"/>
              <w:right w:val="single" w:color="000000" w:sz="6" w:space="0"/>
            </w:tcBorders>
            <w:tcMar>
              <w:top w:w="31" w:type="dxa"/>
              <w:left w:w="31" w:type="dxa"/>
              <w:bottom w:w="0" w:type="dxa"/>
              <w:right w:w="108" w:type="dxa"/>
            </w:tcMar>
            <w:vAlign w:val="center"/>
          </w:tcPr>
          <w:p>
            <w:pPr>
              <w:keepNext w:val="0"/>
              <w:keepLines w:val="0"/>
              <w:pageBreakBefore w:val="0"/>
              <w:widowControl w:val="0"/>
              <w:kinsoku/>
              <w:wordWrap/>
              <w:overflowPunct/>
              <w:topLinePunct w:val="0"/>
              <w:autoSpaceDE/>
              <w:autoSpaceDN/>
              <w:bidi w:val="0"/>
              <w:adjustRightInd/>
              <w:spacing w:line="240" w:lineRule="auto"/>
              <w:ind w:firstLine="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3647" w:type="dxa"/>
            <w:vMerge w:val="restart"/>
            <w:tcBorders>
              <w:top w:val="single" w:color="000000" w:sz="6" w:space="0"/>
              <w:left w:val="single" w:color="000000" w:sz="6" w:space="0"/>
              <w:right w:val="single" w:color="000000" w:sz="6" w:space="0"/>
            </w:tcBorders>
            <w:tcMar>
              <w:top w:w="31" w:type="dxa"/>
              <w:left w:w="31"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临时办公场所、2#实验室</w:t>
            </w:r>
            <w:r>
              <w:rPr>
                <w:rFonts w:hint="default" w:ascii="Times New Roman" w:hAnsi="Times New Roman" w:cs="Times New Roman"/>
                <w:color w:val="auto"/>
                <w:sz w:val="21"/>
                <w:szCs w:val="21"/>
                <w:lang w:val="en-US" w:eastAsia="zh-CN"/>
              </w:rPr>
              <w:t>位于</w:t>
            </w:r>
            <w:r>
              <w:rPr>
                <w:rFonts w:hint="default" w:ascii="Times New Roman" w:hAnsi="Times New Roman" w:cs="Times New Roman"/>
                <w:color w:val="auto"/>
                <w:sz w:val="21"/>
                <w:szCs w:val="21"/>
              </w:rPr>
              <w:t>厂房3层，建筑面积为1300.9m</w:t>
            </w:r>
            <w:r>
              <w:rPr>
                <w:rFonts w:hint="default" w:ascii="Times New Roman" w:hAnsi="Times New Roman" w:cs="Times New Roman"/>
                <w:color w:val="auto"/>
                <w:sz w:val="21"/>
                <w:szCs w:val="21"/>
                <w:vertAlign w:val="superscript"/>
              </w:rPr>
              <w:t>2</w:t>
            </w:r>
          </w:p>
        </w:tc>
        <w:tc>
          <w:tcPr>
            <w:tcW w:w="3932" w:type="dxa"/>
            <w:tcBorders>
              <w:top w:val="single" w:color="000000" w:sz="6" w:space="0"/>
              <w:left w:val="single" w:color="000000" w:sz="6" w:space="0"/>
              <w:bottom w:val="single" w:color="000000" w:sz="6" w:space="0"/>
              <w:right w:val="single" w:color="000000" w:sz="6" w:space="0"/>
            </w:tcBorders>
            <w:tcMar>
              <w:top w:w="31" w:type="dxa"/>
              <w:left w:w="31"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微软雅黑" w:cs="Times New Roman"/>
                <w:color w:val="auto"/>
                <w:sz w:val="21"/>
                <w:szCs w:val="21"/>
                <w:lang w:val="en-US" w:eastAsia="zh-CN" w:bidi="ar-SA"/>
              </w:rPr>
            </w:pPr>
            <w:r>
              <w:rPr>
                <w:rFonts w:hint="default" w:ascii="Times New Roman" w:hAnsi="Times New Roman" w:cs="Times New Roman"/>
                <w:b w:val="0"/>
                <w:bCs w:val="0"/>
                <w:color w:val="auto"/>
                <w:sz w:val="21"/>
                <w:szCs w:val="21"/>
                <w:lang w:val="en-US" w:eastAsia="zh-CN"/>
              </w:rPr>
              <w:t>新建临时办公区，建筑面积670m</w:t>
            </w:r>
            <w:r>
              <w:rPr>
                <w:rFonts w:hint="default" w:ascii="Times New Roman" w:hAnsi="Times New Roman" w:cs="Times New Roman"/>
                <w:b w:val="0"/>
                <w:bCs w:val="0"/>
                <w:color w:val="auto"/>
                <w:sz w:val="21"/>
                <w:szCs w:val="21"/>
                <w:vertAlign w:val="superscript"/>
                <w:lang w:val="en-US" w:eastAsia="zh-CN"/>
              </w:rPr>
              <w:t>2</w:t>
            </w:r>
            <w:r>
              <w:rPr>
                <w:rFonts w:hint="default" w:ascii="Times New Roman" w:hAnsi="Times New Roman" w:cs="Times New Roman"/>
                <w:b w:val="0"/>
                <w:bCs w:val="0"/>
                <w:color w:val="auto"/>
                <w:sz w:val="21"/>
                <w:szCs w:val="21"/>
                <w:lang w:val="en-US" w:eastAsia="zh-CN"/>
              </w:rPr>
              <w:t>，位于厂区东南侧</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860" w:type="dxa"/>
            <w:tcBorders>
              <w:top w:val="single" w:color="000000" w:sz="6" w:space="0"/>
              <w:bottom w:val="single" w:color="000000" w:sz="6" w:space="0"/>
              <w:right w:val="single" w:color="000000" w:sz="6" w:space="0"/>
            </w:tcBorders>
            <w:tcMar>
              <w:top w:w="31" w:type="dxa"/>
              <w:left w:w="31"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3647" w:type="dxa"/>
            <w:vMerge w:val="continue"/>
            <w:tcBorders>
              <w:left w:val="single" w:color="000000" w:sz="6" w:space="0"/>
              <w:bottom w:val="single" w:color="000000" w:sz="6" w:space="0"/>
              <w:right w:val="single" w:color="000000" w:sz="6" w:space="0"/>
            </w:tcBorders>
            <w:tcMar>
              <w:top w:w="31" w:type="dxa"/>
              <w:left w:w="31"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default" w:ascii="Times New Roman" w:hAnsi="Times New Roman" w:cs="Times New Roman"/>
                <w:color w:val="auto"/>
                <w:sz w:val="21"/>
                <w:szCs w:val="21"/>
              </w:rPr>
            </w:pPr>
          </w:p>
        </w:tc>
        <w:tc>
          <w:tcPr>
            <w:tcW w:w="3932" w:type="dxa"/>
            <w:tcBorders>
              <w:top w:val="single" w:color="000000" w:sz="6" w:space="0"/>
              <w:left w:val="single" w:color="000000" w:sz="6" w:space="0"/>
              <w:bottom w:val="single" w:color="000000" w:sz="6" w:space="0"/>
              <w:right w:val="single" w:color="000000" w:sz="6" w:space="0"/>
            </w:tcBorders>
            <w:tcMar>
              <w:top w:w="31" w:type="dxa"/>
              <w:left w:w="31"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cs="Times New Roman"/>
                <w:color w:val="auto"/>
                <w:sz w:val="21"/>
                <w:szCs w:val="21"/>
              </w:rPr>
              <w:t>2#实验室</w:t>
            </w:r>
            <w:r>
              <w:rPr>
                <w:rFonts w:hint="default" w:ascii="Times New Roman" w:hAnsi="Times New Roman" w:cs="Times New Roman"/>
                <w:color w:val="auto"/>
                <w:sz w:val="21"/>
                <w:szCs w:val="21"/>
                <w:lang w:val="en-US" w:eastAsia="zh-CN"/>
              </w:rPr>
              <w:t>位于厂房2层，面积约500</w:t>
            </w:r>
            <w:r>
              <w:rPr>
                <w:rFonts w:hint="default" w:ascii="Times New Roman" w:hAnsi="Times New Roman" w:cs="Times New Roman"/>
                <w:b w:val="0"/>
                <w:bCs w:val="0"/>
                <w:color w:val="auto"/>
                <w:sz w:val="21"/>
                <w:szCs w:val="21"/>
                <w:lang w:val="en-US" w:eastAsia="zh-CN"/>
              </w:rPr>
              <w:t>m</w:t>
            </w:r>
            <w:r>
              <w:rPr>
                <w:rFonts w:hint="default" w:ascii="Times New Roman" w:hAnsi="Times New Roman" w:cs="Times New Roman"/>
                <w:b w:val="0"/>
                <w:bCs w:val="0"/>
                <w:color w:val="auto"/>
                <w:sz w:val="21"/>
                <w:szCs w:val="21"/>
                <w:vertAlign w:val="superscript"/>
                <w:lang w:val="en-US" w:eastAsia="zh-CN"/>
              </w:rPr>
              <w:t>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860" w:type="dxa"/>
            <w:tcBorders>
              <w:top w:val="single" w:color="000000" w:sz="6" w:space="0"/>
              <w:bottom w:val="single" w:color="000000" w:sz="6" w:space="0"/>
              <w:right w:val="single" w:color="000000" w:sz="6" w:space="0"/>
            </w:tcBorders>
            <w:tcMar>
              <w:top w:w="31" w:type="dxa"/>
              <w:left w:w="31"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3647" w:type="dxa"/>
            <w:tcBorders>
              <w:top w:val="single" w:color="000000" w:sz="6" w:space="0"/>
              <w:left w:val="single" w:color="000000" w:sz="6" w:space="0"/>
              <w:bottom w:val="single" w:color="000000" w:sz="6" w:space="0"/>
              <w:right w:val="single" w:color="000000" w:sz="6" w:space="0"/>
            </w:tcBorders>
            <w:tcMar>
              <w:top w:w="31" w:type="dxa"/>
              <w:left w:w="31"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设置一台350KW的柴油发电机，设置在项目地块北侧，存放柴油量为0.5t</w:t>
            </w:r>
          </w:p>
        </w:tc>
        <w:tc>
          <w:tcPr>
            <w:tcW w:w="3932" w:type="dxa"/>
            <w:tcBorders>
              <w:top w:val="single" w:color="000000" w:sz="6" w:space="0"/>
              <w:left w:val="single" w:color="000000" w:sz="6" w:space="0"/>
              <w:bottom w:val="single" w:color="000000" w:sz="6" w:space="0"/>
              <w:right w:val="single" w:color="000000" w:sz="6" w:space="0"/>
            </w:tcBorders>
            <w:tcMar>
              <w:top w:w="31" w:type="dxa"/>
              <w:left w:w="31"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default" w:ascii="Times New Roman" w:hAnsi="Times New Roman" w:cs="Times New Roman"/>
                <w:color w:val="auto"/>
                <w:sz w:val="21"/>
                <w:szCs w:val="21"/>
                <w:lang w:val="en-US"/>
              </w:rPr>
            </w:pPr>
            <w:r>
              <w:rPr>
                <w:rFonts w:hint="default" w:ascii="Times New Roman" w:hAnsi="Times New Roman" w:cs="Times New Roman"/>
                <w:b w:val="0"/>
                <w:bCs w:val="0"/>
                <w:color w:val="auto"/>
                <w:sz w:val="21"/>
                <w:szCs w:val="21"/>
                <w:lang w:val="en-US" w:eastAsia="zh-CN"/>
              </w:rPr>
              <w:t>柴油发电机已闲置停用。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860" w:type="dxa"/>
            <w:tcBorders>
              <w:top w:val="single" w:color="000000" w:sz="6" w:space="0"/>
              <w:bottom w:val="single" w:color="000000" w:sz="6" w:space="0"/>
              <w:right w:val="single" w:color="000000" w:sz="6" w:space="0"/>
            </w:tcBorders>
            <w:tcMar>
              <w:top w:w="31" w:type="dxa"/>
              <w:left w:w="31"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5</w:t>
            </w:r>
          </w:p>
        </w:tc>
        <w:tc>
          <w:tcPr>
            <w:tcW w:w="3647" w:type="dxa"/>
            <w:tcBorders>
              <w:top w:val="single" w:color="000000" w:sz="6" w:space="0"/>
              <w:left w:val="single" w:color="000000" w:sz="6" w:space="0"/>
              <w:bottom w:val="single" w:color="000000" w:sz="6" w:space="0"/>
              <w:right w:val="single" w:color="000000" w:sz="6" w:space="0"/>
            </w:tcBorders>
            <w:tcMar>
              <w:top w:w="31" w:type="dxa"/>
              <w:left w:w="31" w:type="dxa"/>
              <w:bottom w:w="0" w:type="dxa"/>
              <w:right w:w="108" w:type="dxa"/>
            </w:tcMar>
            <w:vAlign w:val="center"/>
          </w:tcPr>
          <w:p>
            <w:pPr>
              <w:widowControl w:val="0"/>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rPr>
              <w:t>设置</w:t>
            </w:r>
            <w:r>
              <w:rPr>
                <w:rFonts w:hint="default" w:ascii="Times New Roman" w:hAnsi="Times New Roman" w:cs="Times New Roman"/>
                <w:color w:val="auto"/>
                <w:kern w:val="2"/>
                <w:sz w:val="21"/>
                <w:szCs w:val="21"/>
              </w:rPr>
              <w:t>1个1m</w:t>
            </w:r>
            <w:r>
              <w:rPr>
                <w:rFonts w:hint="default" w:ascii="Times New Roman" w:hAnsi="Times New Roman" w:cs="Times New Roman"/>
                <w:color w:val="auto"/>
                <w:kern w:val="2"/>
                <w:sz w:val="21"/>
                <w:szCs w:val="21"/>
                <w:vertAlign w:val="superscript"/>
              </w:rPr>
              <w:t>3</w:t>
            </w:r>
            <w:r>
              <w:rPr>
                <w:rFonts w:hint="default" w:ascii="Times New Roman" w:hAnsi="Times New Roman" w:cs="Times New Roman"/>
                <w:color w:val="auto"/>
                <w:kern w:val="2"/>
                <w:sz w:val="21"/>
                <w:szCs w:val="21"/>
                <w:vertAlign w:val="baseline"/>
              </w:rPr>
              <w:t>中和槽</w:t>
            </w:r>
            <w:r>
              <w:rPr>
                <w:rFonts w:hint="default" w:ascii="Times New Roman" w:hAnsi="Times New Roman" w:cs="Times New Roman"/>
                <w:color w:val="auto"/>
                <w:kern w:val="2"/>
                <w:sz w:val="21"/>
                <w:szCs w:val="21"/>
              </w:rPr>
              <w:t>，位于车间3楼2#实验室内</w:t>
            </w:r>
          </w:p>
        </w:tc>
        <w:tc>
          <w:tcPr>
            <w:tcW w:w="3932" w:type="dxa"/>
            <w:tcBorders>
              <w:top w:val="single" w:color="000000" w:sz="6" w:space="0"/>
              <w:left w:val="single" w:color="000000" w:sz="6" w:space="0"/>
              <w:bottom w:val="single" w:color="000000" w:sz="6" w:space="0"/>
              <w:right w:val="single" w:color="000000" w:sz="6" w:space="0"/>
            </w:tcBorders>
            <w:tcMar>
              <w:top w:w="31" w:type="dxa"/>
              <w:left w:w="31"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rPr>
              <w:t>未建</w:t>
            </w:r>
            <w:r>
              <w:rPr>
                <w:rFonts w:hint="default" w:ascii="Times New Roman" w:hAnsi="Times New Roman" w:cs="Times New Roman"/>
                <w:color w:val="auto"/>
                <w:kern w:val="2"/>
                <w:sz w:val="21"/>
                <w:szCs w:val="21"/>
                <w:vertAlign w:val="baseline"/>
              </w:rPr>
              <w:t>中和槽</w:t>
            </w:r>
            <w:r>
              <w:rPr>
                <w:rFonts w:hint="default" w:ascii="Times New Roman" w:hAnsi="Times New Roman" w:cs="Times New Roman"/>
                <w:color w:val="auto"/>
                <w:kern w:val="2"/>
                <w:sz w:val="21"/>
                <w:szCs w:val="21"/>
                <w:lang w:val="en-US" w:eastAsia="zh-CN"/>
              </w:rPr>
              <w:t>，在污水处理站调节池内调节进水pH。</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860" w:type="dxa"/>
            <w:tcBorders>
              <w:top w:val="single" w:color="000000" w:sz="6" w:space="0"/>
              <w:bottom w:val="single" w:color="000000" w:sz="6" w:space="0"/>
              <w:right w:val="single" w:color="000000" w:sz="6" w:space="0"/>
            </w:tcBorders>
            <w:tcMar>
              <w:top w:w="31" w:type="dxa"/>
              <w:left w:w="31"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6</w:t>
            </w:r>
          </w:p>
        </w:tc>
        <w:tc>
          <w:tcPr>
            <w:tcW w:w="3647" w:type="dxa"/>
            <w:tcBorders>
              <w:top w:val="single" w:color="000000" w:sz="6" w:space="0"/>
              <w:left w:val="single" w:color="000000" w:sz="6" w:space="0"/>
              <w:bottom w:val="single" w:color="000000" w:sz="6" w:space="0"/>
              <w:right w:val="single" w:color="000000" w:sz="6" w:space="0"/>
            </w:tcBorders>
            <w:tcMar>
              <w:top w:w="31" w:type="dxa"/>
              <w:left w:w="31" w:type="dxa"/>
              <w:bottom w:w="0" w:type="dxa"/>
              <w:right w:w="108" w:type="dxa"/>
            </w:tcMar>
            <w:vAlign w:val="center"/>
          </w:tcPr>
          <w:p>
            <w:pPr>
              <w:widowControl w:val="0"/>
              <w:spacing w:line="240" w:lineRule="auto"/>
              <w:jc w:val="center"/>
              <w:rPr>
                <w:rFonts w:hint="default" w:ascii="Times New Roman" w:hAnsi="Times New Roman" w:cs="Times New Roman"/>
                <w:color w:val="auto"/>
                <w:kern w:val="2"/>
                <w:sz w:val="21"/>
                <w:szCs w:val="21"/>
                <w:lang w:val="en-US" w:eastAsia="zh-CN"/>
              </w:rPr>
            </w:pPr>
            <w:r>
              <w:rPr>
                <w:rFonts w:hint="default" w:ascii="Times New Roman" w:hAnsi="Times New Roman" w:cs="Times New Roman"/>
                <w:color w:val="auto"/>
                <w:kern w:val="2"/>
                <w:sz w:val="21"/>
                <w:szCs w:val="21"/>
                <w:lang w:val="en-US" w:eastAsia="zh-CN"/>
              </w:rPr>
              <w:t>/</w:t>
            </w:r>
          </w:p>
        </w:tc>
        <w:tc>
          <w:tcPr>
            <w:tcW w:w="3932" w:type="dxa"/>
            <w:tcBorders>
              <w:top w:val="single" w:color="000000" w:sz="6" w:space="0"/>
              <w:left w:val="single" w:color="000000" w:sz="6" w:space="0"/>
              <w:bottom w:val="single" w:color="000000" w:sz="6" w:space="0"/>
              <w:right w:val="single" w:color="000000" w:sz="6" w:space="0"/>
            </w:tcBorders>
            <w:tcMar>
              <w:top w:w="31" w:type="dxa"/>
              <w:left w:w="31"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2"/>
                <w:sz w:val="21"/>
                <w:szCs w:val="21"/>
                <w:lang w:val="en-US" w:eastAsia="zh-CN"/>
              </w:rPr>
            </w:pPr>
            <w:r>
              <w:rPr>
                <w:rFonts w:hint="default" w:ascii="Times New Roman" w:hAnsi="Times New Roman" w:cs="Times New Roman"/>
                <w:color w:val="auto"/>
                <w:kern w:val="2"/>
                <w:sz w:val="21"/>
                <w:szCs w:val="21"/>
                <w:lang w:val="en-US" w:eastAsia="zh-CN"/>
              </w:rPr>
              <w:t>煮椒废气引至楼顶通过一套水膜处理设备处理异味，经15米高排气筒排放。</w:t>
            </w:r>
          </w:p>
        </w:tc>
      </w:tr>
    </w:tbl>
    <w:p>
      <w:pPr>
        <w:pStyle w:val="2"/>
        <w:spacing w:line="360" w:lineRule="auto"/>
        <w:rPr>
          <w:rFonts w:hint="default" w:ascii="Times New Roman" w:hAnsi="Times New Roman" w:eastAsia="宋体" w:cs="Times New Roman"/>
          <w:b/>
          <w:bCs w:val="0"/>
        </w:rPr>
      </w:pPr>
    </w:p>
    <w:p>
      <w:pPr>
        <w:pStyle w:val="2"/>
        <w:spacing w:line="360" w:lineRule="auto"/>
        <w:jc w:val="right"/>
        <w:rPr>
          <w:rFonts w:hint="default" w:ascii="Times New Roman" w:hAnsi="Times New Roman" w:eastAsia="宋体" w:cs="Times New Roman"/>
          <w:b/>
          <w:bCs w:val="0"/>
          <w:color w:val="auto"/>
          <w:sz w:val="24"/>
          <w:highlight w:val="none"/>
          <w:lang w:eastAsia="zh-CN"/>
        </w:rPr>
      </w:pPr>
      <w:r>
        <w:rPr>
          <w:rFonts w:hint="default" w:ascii="Times New Roman" w:hAnsi="Times New Roman" w:eastAsia="宋体" w:cs="Times New Roman"/>
          <w:b/>
          <w:bCs w:val="0"/>
          <w:color w:val="auto"/>
          <w:sz w:val="24"/>
          <w:highlight w:val="none"/>
          <w:lang w:eastAsia="zh-CN"/>
        </w:rPr>
        <w:t>成都太和坊酿造有限公司</w:t>
      </w:r>
    </w:p>
    <w:p>
      <w:pPr>
        <w:pStyle w:val="2"/>
        <w:spacing w:line="360" w:lineRule="auto"/>
        <w:jc w:val="right"/>
        <w:rPr>
          <w:rFonts w:hint="default" w:ascii="Times New Roman" w:hAnsi="Times New Roman" w:eastAsia="宋体" w:cs="Times New Roman"/>
          <w:b/>
          <w:bCs w:val="0"/>
          <w:lang w:val="en-US"/>
        </w:rPr>
      </w:pPr>
      <w:r>
        <w:rPr>
          <w:rFonts w:hint="default" w:ascii="Times New Roman" w:hAnsi="Times New Roman" w:eastAsia="宋体" w:cs="Times New Roman"/>
          <w:b/>
          <w:bCs w:val="0"/>
          <w:color w:val="auto"/>
          <w:sz w:val="24"/>
          <w:highlight w:val="none"/>
          <w:lang w:val="en-US" w:eastAsia="zh-CN"/>
        </w:rPr>
        <w:t>2020年</w:t>
      </w:r>
      <w:r>
        <w:rPr>
          <w:rFonts w:hint="default" w:ascii="Times New Roman" w:hAnsi="Times New Roman" w:cs="Times New Roman"/>
          <w:b/>
          <w:bCs w:val="0"/>
          <w:color w:val="auto"/>
          <w:sz w:val="24"/>
          <w:highlight w:val="none"/>
          <w:lang w:val="en-US" w:eastAsia="zh-CN"/>
        </w:rPr>
        <w:t>12</w:t>
      </w:r>
      <w:r>
        <w:rPr>
          <w:rFonts w:hint="default" w:ascii="Times New Roman" w:hAnsi="Times New Roman" w:eastAsia="宋体" w:cs="Times New Roman"/>
          <w:b/>
          <w:bCs w:val="0"/>
          <w:color w:val="auto"/>
          <w:sz w:val="24"/>
          <w:highlight w:val="none"/>
          <w:lang w:val="en-US" w:eastAsia="zh-CN"/>
        </w:rPr>
        <w:t>月</w:t>
      </w:r>
      <w:r>
        <w:rPr>
          <w:rFonts w:hint="default" w:ascii="Times New Roman" w:hAnsi="Times New Roman" w:cs="Times New Roman"/>
          <w:b/>
          <w:bCs w:val="0"/>
          <w:color w:val="auto"/>
          <w:sz w:val="24"/>
          <w:highlight w:val="none"/>
          <w:lang w:val="en-US" w:eastAsia="zh-CN"/>
        </w:rPr>
        <w:t>2</w:t>
      </w:r>
      <w:r>
        <w:rPr>
          <w:rFonts w:hint="default" w:ascii="Times New Roman" w:hAnsi="Times New Roman" w:eastAsia="宋体" w:cs="Times New Roman"/>
          <w:b/>
          <w:bCs w:val="0"/>
          <w:color w:val="auto"/>
          <w:sz w:val="24"/>
          <w:highlight w:val="none"/>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4338D9"/>
    <w:rsid w:val="0F006930"/>
    <w:rsid w:val="370360A2"/>
    <w:rsid w:val="444338D9"/>
    <w:rsid w:val="5C575797"/>
    <w:rsid w:val="63C04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adjustRightInd w:val="0"/>
      <w:spacing w:line="360" w:lineRule="auto"/>
      <w:ind w:firstLine="420"/>
    </w:pPr>
    <w:rPr>
      <w:sz w:val="24"/>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报告正文格式"/>
    <w:basedOn w:val="1"/>
    <w:qFormat/>
    <w:uiPriority w:val="0"/>
    <w:pPr>
      <w:spacing w:line="360" w:lineRule="auto"/>
      <w:ind w:firstLine="480" w:firstLineChars="200"/>
    </w:pPr>
    <w:rPr>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2020-06-04T00:59:00Z</dcterms:created>
  <dc:creator>王伟</dc:creator>
  <cp:lastModifiedBy>平子</cp:lastModifiedBy>
  <cp:lastPrinted>2020-12-21T05:32:46Z</cp:lastPrinted>
  <dcterms:modified xsi:type="dcterms:W3CDTF">2020-12-21T05:32:49Z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